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199B" w:rsidRPr="00E25F2B" w:rsidTr="005B199B">
        <w:tc>
          <w:tcPr>
            <w:tcW w:w="4788" w:type="dxa"/>
          </w:tcPr>
          <w:p w:rsidR="005B199B" w:rsidRPr="00E25F2B" w:rsidRDefault="005B199B" w:rsidP="00C669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25F2B">
              <w:rPr>
                <w:rFonts w:ascii="Garamond" w:hAnsi="Garamond"/>
                <w:b/>
                <w:sz w:val="28"/>
                <w:szCs w:val="28"/>
              </w:rPr>
              <w:t>AP</w:t>
            </w:r>
          </w:p>
        </w:tc>
        <w:tc>
          <w:tcPr>
            <w:tcW w:w="4788" w:type="dxa"/>
          </w:tcPr>
          <w:p w:rsidR="005B199B" w:rsidRPr="00E25F2B" w:rsidRDefault="005B199B" w:rsidP="00C669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25F2B">
              <w:rPr>
                <w:rFonts w:ascii="Garamond" w:hAnsi="Garamond"/>
                <w:b/>
                <w:sz w:val="28"/>
                <w:szCs w:val="28"/>
              </w:rPr>
              <w:t>IB</w:t>
            </w:r>
          </w:p>
        </w:tc>
      </w:tr>
      <w:tr w:rsidR="005B199B" w:rsidRPr="00E25F2B" w:rsidTr="005B199B">
        <w:tc>
          <w:tcPr>
            <w:tcW w:w="4788" w:type="dxa"/>
          </w:tcPr>
          <w:p w:rsidR="005B199B" w:rsidRPr="00E25F2B" w:rsidRDefault="005B199B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National Standard of Excellence/Policies are determined by national educators</w:t>
            </w:r>
          </w:p>
        </w:tc>
        <w:tc>
          <w:tcPr>
            <w:tcW w:w="4788" w:type="dxa"/>
          </w:tcPr>
          <w:p w:rsidR="005B199B" w:rsidRPr="00E25F2B" w:rsidRDefault="005B199B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International Standard of Excellence/Policies are determined by International Educators</w:t>
            </w:r>
          </w:p>
        </w:tc>
      </w:tr>
      <w:tr w:rsidR="005B199B" w:rsidRPr="00E25F2B" w:rsidTr="005B199B">
        <w:tc>
          <w:tcPr>
            <w:tcW w:w="4788" w:type="dxa"/>
          </w:tcPr>
          <w:p w:rsidR="005B199B" w:rsidRPr="00E25F2B" w:rsidRDefault="005B199B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College level courses</w:t>
            </w:r>
          </w:p>
        </w:tc>
        <w:tc>
          <w:tcPr>
            <w:tcW w:w="4788" w:type="dxa"/>
          </w:tcPr>
          <w:p w:rsidR="005B199B" w:rsidRPr="00E25F2B" w:rsidRDefault="005B199B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Comprehensive curriculum of college-level work</w:t>
            </w:r>
          </w:p>
        </w:tc>
      </w:tr>
      <w:tr w:rsidR="005B199B" w:rsidRPr="00E25F2B" w:rsidTr="005B199B">
        <w:tc>
          <w:tcPr>
            <w:tcW w:w="4788" w:type="dxa"/>
          </w:tcPr>
          <w:p w:rsidR="005B199B" w:rsidRPr="00E25F2B" w:rsidRDefault="005B19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5B199B" w:rsidRPr="00E25F2B" w:rsidRDefault="00C66954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Coursework is integrated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Students generally take AP exams in areas of strengths</w:t>
            </w: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Six </w:t>
            </w:r>
            <w:r w:rsidRPr="00E25F2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required </w:t>
            </w: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subjects per year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Students must prepare in all areas: strengths as well as weaknesses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Schools do not have to be authorized to offer courses and exams</w:t>
            </w:r>
          </w:p>
        </w:tc>
        <w:tc>
          <w:tcPr>
            <w:tcW w:w="4788" w:type="dxa"/>
          </w:tcPr>
          <w:p w:rsidR="00C66954" w:rsidRPr="00E25F2B" w:rsidRDefault="00C66954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Students must be enrolled in an authorized IB school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Exams are graded externally through ETS and student marks assigned</w:t>
            </w:r>
          </w:p>
        </w:tc>
        <w:tc>
          <w:tcPr>
            <w:tcW w:w="4788" w:type="dxa"/>
          </w:tcPr>
          <w:p w:rsidR="00C66954" w:rsidRPr="00E25F2B" w:rsidRDefault="00C66954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Scores range from 1-7, include teacher assessments, external assessments, constructed and graded by educators from throughout the world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Exams based on specific content of courses</w:t>
            </w:r>
          </w:p>
        </w:tc>
        <w:tc>
          <w:tcPr>
            <w:tcW w:w="4788" w:type="dxa"/>
          </w:tcPr>
          <w:p w:rsidR="00C66954" w:rsidRPr="00E25F2B" w:rsidRDefault="00C66954" w:rsidP="005B199B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Exams based on broad, general understanding of concepts and fundamental themes. Exam questions emphasize essay writing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Oral exam in foreign language</w:t>
            </w: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Oral assessments in English, foreign language, theatre, music, and other disciplines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All teachers are specially trained and training is updated regularly</w:t>
            </w: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All teachers are specially trained and training is updated regularly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College credit possible</w:t>
            </w: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College credit possible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Test scores range from 1-5</w:t>
            </w: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Test scores range from 1-7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Courses receive advanced weighting</w:t>
            </w:r>
            <w:r w:rsidRPr="00E25F2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Courses receive advanced weighting</w:t>
            </w:r>
            <w:r w:rsidRPr="00E25F2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Other requirements: Extended Essay, Theory of Knowledge, Creativity, Action, and Service</w:t>
            </w:r>
            <w:r w:rsidRPr="00E25F2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IB Diploma recognized in other countries</w:t>
            </w:r>
          </w:p>
        </w:tc>
      </w:tr>
      <w:tr w:rsidR="00C66954" w:rsidRPr="00E25F2B" w:rsidTr="005B199B"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88" w:type="dxa"/>
          </w:tcPr>
          <w:p w:rsidR="00C66954" w:rsidRPr="00E25F2B" w:rsidRDefault="00C66954" w:rsidP="00F34855">
            <w:pPr>
              <w:rPr>
                <w:rFonts w:ascii="Garamond" w:hAnsi="Garamond"/>
                <w:sz w:val="24"/>
                <w:szCs w:val="24"/>
              </w:rPr>
            </w:pPr>
            <w:r w:rsidRPr="005B199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Coordinator supervises program</w:t>
            </w:r>
            <w:r w:rsidRPr="00E25F2B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66954" w:rsidRPr="00E25F2B" w:rsidRDefault="00C66954">
      <w:pPr>
        <w:rPr>
          <w:rFonts w:ascii="Garamond" w:hAnsi="Garamond"/>
          <w:sz w:val="24"/>
          <w:szCs w:val="24"/>
        </w:rPr>
      </w:pPr>
    </w:p>
    <w:p w:rsidR="00C66954" w:rsidRDefault="00C66954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70"/>
      </w:tblGrid>
      <w:tr w:rsidR="00C66954" w:rsidRPr="00E25F2B" w:rsidTr="00E25F2B">
        <w:tc>
          <w:tcPr>
            <w:tcW w:w="2988" w:type="dxa"/>
          </w:tcPr>
          <w:p w:rsidR="00C66954" w:rsidRPr="00E25F2B" w:rsidRDefault="00C6695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5F2B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lastRenderedPageBreak/>
              <w:t>Admission Criterion</w:t>
            </w:r>
            <w:r w:rsidRPr="00E25F2B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70" w:type="dxa"/>
          </w:tcPr>
          <w:p w:rsidR="00C66954" w:rsidRPr="00E25F2B" w:rsidRDefault="00C6695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25F2B">
              <w:rPr>
                <w:rFonts w:ascii="Garamond" w:hAnsi="Garamond"/>
                <w:b/>
                <w:sz w:val="28"/>
                <w:szCs w:val="28"/>
              </w:rPr>
              <w:t xml:space="preserve">These assumptions apply to Diploma Candidates who </w:t>
            </w:r>
            <w:r w:rsidR="00FD0B3B" w:rsidRPr="00E25F2B">
              <w:rPr>
                <w:rFonts w:ascii="Garamond" w:hAnsi="Garamond"/>
                <w:b/>
                <w:sz w:val="28"/>
                <w:szCs w:val="28"/>
              </w:rPr>
              <w:t>are probably Diploma Recipients</w:t>
            </w:r>
          </w:p>
        </w:tc>
      </w:tr>
      <w:tr w:rsidR="00C66954" w:rsidRPr="00E25F2B" w:rsidTr="00E25F2B">
        <w:tc>
          <w:tcPr>
            <w:tcW w:w="2988" w:type="dxa"/>
          </w:tcPr>
          <w:p w:rsidR="00FD0B3B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Grade Point Average</w:t>
            </w:r>
          </w:p>
        </w:tc>
        <w:tc>
          <w:tcPr>
            <w:tcW w:w="6570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Nearly all courses in the student’s final two years are in solid academic areas/ there is no “fluff” in required IB courses to influence GPA.</w:t>
            </w:r>
          </w:p>
        </w:tc>
      </w:tr>
      <w:tr w:rsidR="00C66954" w:rsidRPr="00E25F2B" w:rsidTr="00E25F2B">
        <w:tc>
          <w:tcPr>
            <w:tcW w:w="2988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High School Percentile Rank</w:t>
            </w:r>
          </w:p>
        </w:tc>
        <w:tc>
          <w:tcPr>
            <w:tcW w:w="6570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Regardless of how the high school percentile rank is determined by school. An IB diploma recipient will be in the top 10% of his/her graduating class in readiness for college.</w:t>
            </w:r>
          </w:p>
        </w:tc>
      </w:tr>
      <w:tr w:rsidR="00C66954" w:rsidRPr="00E25F2B" w:rsidTr="00E25F2B">
        <w:tc>
          <w:tcPr>
            <w:tcW w:w="2988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Academic strength in curriculum</w:t>
            </w:r>
          </w:p>
        </w:tc>
        <w:tc>
          <w:tcPr>
            <w:tcW w:w="6570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An admissions officer can be assured of the candidate’s strong preparation of coursework in the five basic academic areas.</w:t>
            </w:r>
          </w:p>
        </w:tc>
      </w:tr>
      <w:tr w:rsidR="00C66954" w:rsidRPr="00E25F2B" w:rsidTr="00E25F2B">
        <w:tc>
          <w:tcPr>
            <w:tcW w:w="2988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Academic strength</w:t>
            </w:r>
            <w:r w:rsidRPr="00E25F2B">
              <w:rPr>
                <w:rFonts w:ascii="Garamond" w:hAnsi="Garamond"/>
                <w:sz w:val="24"/>
                <w:szCs w:val="24"/>
              </w:rPr>
              <w:t xml:space="preserve"> of high school</w:t>
            </w:r>
          </w:p>
        </w:tc>
        <w:tc>
          <w:tcPr>
            <w:tcW w:w="6570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Schools must offer and support a minimum of seven very strong academic departments to be a successful IB school.</w:t>
            </w:r>
          </w:p>
        </w:tc>
      </w:tr>
      <w:tr w:rsidR="00C66954" w:rsidRPr="00E25F2B" w:rsidTr="00E25F2B">
        <w:tc>
          <w:tcPr>
            <w:tcW w:w="2988" w:type="dxa"/>
          </w:tcPr>
          <w:p w:rsidR="00FD0B3B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Trend of record</w:t>
            </w:r>
          </w:p>
        </w:tc>
        <w:tc>
          <w:tcPr>
            <w:tcW w:w="6570" w:type="dxa"/>
          </w:tcPr>
          <w:p w:rsidR="00C66954" w:rsidRPr="00E25F2B" w:rsidRDefault="000F0553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The IB program is designed to encourage students to peak near the completion of their senior year, which tends to reduce or eliminate “</w:t>
            </w:r>
            <w:r w:rsidR="00E25F2B">
              <w:rPr>
                <w:rFonts w:ascii="Garamond" w:hAnsi="Garamond"/>
                <w:sz w:val="24"/>
                <w:szCs w:val="24"/>
              </w:rPr>
              <w:t>senioritis.”</w:t>
            </w:r>
          </w:p>
        </w:tc>
      </w:tr>
      <w:tr w:rsidR="00C66954" w:rsidRPr="00E25F2B" w:rsidTr="00E25F2B">
        <w:tc>
          <w:tcPr>
            <w:tcW w:w="2988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Standardized tests</w:t>
            </w:r>
          </w:p>
        </w:tc>
        <w:tc>
          <w:tcPr>
            <w:tcW w:w="6570" w:type="dxa"/>
          </w:tcPr>
          <w:p w:rsidR="00C66954" w:rsidRPr="00E25F2B" w:rsidRDefault="000F0553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Because the IB diploma, by its examination requirements, validates both achievement and integrity in academic performance, there is less need to place a high degree of importance on SAT and ACT results.</w:t>
            </w:r>
          </w:p>
        </w:tc>
      </w:tr>
      <w:tr w:rsidR="00C66954" w:rsidRPr="00E25F2B" w:rsidTr="00E25F2B">
        <w:tc>
          <w:tcPr>
            <w:tcW w:w="2988" w:type="dxa"/>
          </w:tcPr>
          <w:p w:rsidR="00C66954" w:rsidRPr="00E25F2B" w:rsidRDefault="00FD0B3B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 xml:space="preserve">Essay </w:t>
            </w:r>
          </w:p>
        </w:tc>
        <w:tc>
          <w:tcPr>
            <w:tcW w:w="6570" w:type="dxa"/>
          </w:tcPr>
          <w:p w:rsidR="00C66954" w:rsidRPr="00E25F2B" w:rsidRDefault="000F0553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25F2B">
              <w:rPr>
                <w:rFonts w:ascii="Garamond" w:hAnsi="Garamond"/>
                <w:sz w:val="24"/>
                <w:szCs w:val="24"/>
              </w:rPr>
              <w:t>Exten</w:t>
            </w:r>
            <w:r w:rsidR="00E25F2B" w:rsidRPr="00E25F2B">
              <w:rPr>
                <w:rFonts w:ascii="Garamond" w:hAnsi="Garamond"/>
                <w:sz w:val="24"/>
                <w:szCs w:val="24"/>
              </w:rPr>
              <w:t>d</w:t>
            </w:r>
            <w:r w:rsidR="00E25F2B">
              <w:rPr>
                <w:rFonts w:ascii="Garamond" w:hAnsi="Garamond"/>
                <w:sz w:val="24"/>
                <w:szCs w:val="24"/>
              </w:rPr>
              <w:t>ed Essay validates writing skil</w:t>
            </w:r>
            <w:r w:rsidR="00E25F2B" w:rsidRPr="00E25F2B">
              <w:rPr>
                <w:rFonts w:ascii="Garamond" w:hAnsi="Garamond"/>
                <w:sz w:val="24"/>
                <w:szCs w:val="24"/>
              </w:rPr>
              <w:t>l</w:t>
            </w:r>
            <w:r w:rsidR="00E25F2B">
              <w:rPr>
                <w:rFonts w:ascii="Garamond" w:hAnsi="Garamond"/>
                <w:sz w:val="24"/>
                <w:szCs w:val="24"/>
              </w:rPr>
              <w:t>s</w:t>
            </w:r>
            <w:r w:rsidR="00E25F2B" w:rsidRPr="00E25F2B">
              <w:rPr>
                <w:rFonts w:ascii="Garamond" w:hAnsi="Garamond"/>
                <w:sz w:val="24"/>
                <w:szCs w:val="24"/>
              </w:rPr>
              <w:t xml:space="preserve"> and great reduces the likelihood of “second party’ writers.</w:t>
            </w:r>
          </w:p>
        </w:tc>
      </w:tr>
      <w:tr w:rsidR="00FD0B3B" w:rsidRPr="00E25F2B" w:rsidTr="00E25F2B">
        <w:tc>
          <w:tcPr>
            <w:tcW w:w="2988" w:type="dxa"/>
          </w:tcPr>
          <w:p w:rsidR="00FD0B3B" w:rsidRPr="00E25F2B" w:rsidRDefault="00E25F2B" w:rsidP="00F34855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Unusual characteristics</w:t>
            </w:r>
          </w:p>
        </w:tc>
        <w:tc>
          <w:tcPr>
            <w:tcW w:w="6570" w:type="dxa"/>
          </w:tcPr>
          <w:p w:rsidR="00FD0B3B" w:rsidRPr="00E25F2B" w:rsidRDefault="00E25F2B" w:rsidP="00F34855">
            <w:pPr>
              <w:rPr>
                <w:rFonts w:ascii="Garamond" w:hAnsi="Garamond"/>
                <w:sz w:val="24"/>
                <w:szCs w:val="24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Participation in IB demonstrates tha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E25F2B">
              <w:rPr>
                <w:rFonts w:ascii="Garamond" w:hAnsi="Garamond"/>
                <w:sz w:val="24"/>
                <w:szCs w:val="24"/>
              </w:rPr>
              <w:t xml:space="preserve"> the student accepts ra</w:t>
            </w:r>
            <w:r>
              <w:rPr>
                <w:rFonts w:ascii="Garamond" w:hAnsi="Garamond"/>
                <w:sz w:val="24"/>
                <w:szCs w:val="24"/>
              </w:rPr>
              <w:t>ther than avoids rigorous acad</w:t>
            </w:r>
            <w:r w:rsidRPr="00E25F2B">
              <w:rPr>
                <w:rFonts w:ascii="Garamond" w:hAnsi="Garamond"/>
                <w:sz w:val="24"/>
                <w:szCs w:val="24"/>
              </w:rPr>
              <w:t>emic challenges.</w:t>
            </w:r>
          </w:p>
        </w:tc>
      </w:tr>
      <w:tr w:rsidR="00FD0B3B" w:rsidTr="00E25F2B">
        <w:tc>
          <w:tcPr>
            <w:tcW w:w="2988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Recommendations</w:t>
            </w:r>
          </w:p>
        </w:tc>
        <w:tc>
          <w:tcPr>
            <w:tcW w:w="6570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 students will be well known by the Extended Essay mentor, CAS Coordinator, Building Coordinator, and IB teachers.</w:t>
            </w:r>
          </w:p>
        </w:tc>
      </w:tr>
      <w:tr w:rsidR="00FD0B3B" w:rsidTr="00E25F2B">
        <w:tc>
          <w:tcPr>
            <w:tcW w:w="2988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Interview</w:t>
            </w:r>
          </w:p>
        </w:tc>
        <w:tc>
          <w:tcPr>
            <w:tcW w:w="6570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 w:rsidRPr="00E25F2B">
              <w:rPr>
                <w:rFonts w:ascii="Garamond" w:hAnsi="Garamond"/>
                <w:sz w:val="24"/>
                <w:szCs w:val="24"/>
              </w:rPr>
              <w:t>Participation in IB</w:t>
            </w:r>
            <w:r>
              <w:rPr>
                <w:rFonts w:ascii="Garamond" w:hAnsi="Garamond"/>
                <w:sz w:val="24"/>
                <w:szCs w:val="24"/>
              </w:rPr>
              <w:t xml:space="preserve"> strengthens a student’s confidence, social sophistication, grace, and poise.</w:t>
            </w:r>
          </w:p>
        </w:tc>
      </w:tr>
      <w:tr w:rsidR="00FD0B3B" w:rsidTr="00E25F2B">
        <w:tc>
          <w:tcPr>
            <w:tcW w:w="2988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Evidence of creativity, physical activity, and service to community</w:t>
            </w:r>
          </w:p>
        </w:tc>
        <w:tc>
          <w:tcPr>
            <w:tcW w:w="6570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</w:t>
            </w:r>
          </w:p>
        </w:tc>
      </w:tr>
      <w:tr w:rsidR="00FD0B3B" w:rsidTr="00E25F2B">
        <w:tc>
          <w:tcPr>
            <w:tcW w:w="2988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Maturity and responsibility</w:t>
            </w:r>
          </w:p>
        </w:tc>
        <w:tc>
          <w:tcPr>
            <w:tcW w:w="6570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 assists students in developing time management, goal setting, and other organization skills.</w:t>
            </w:r>
          </w:p>
        </w:tc>
      </w:tr>
      <w:tr w:rsidR="00FD0B3B" w:rsidTr="00E25F2B">
        <w:tc>
          <w:tcPr>
            <w:tcW w:w="2988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Race and ethnicity</w:t>
            </w:r>
          </w:p>
        </w:tc>
        <w:tc>
          <w:tcPr>
            <w:tcW w:w="6570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Because of external assessments, race/ethnicity neutral.</w:t>
            </w:r>
          </w:p>
        </w:tc>
      </w:tr>
      <w:tr w:rsidR="00FD0B3B" w:rsidTr="00E25F2B">
        <w:tc>
          <w:tcPr>
            <w:tcW w:w="2988" w:type="dxa"/>
          </w:tcPr>
          <w:p w:rsidR="00FD0B3B" w:rsidRDefault="00E25F2B" w:rsidP="00F348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Additional significance</w:t>
            </w:r>
          </w:p>
        </w:tc>
        <w:tc>
          <w:tcPr>
            <w:tcW w:w="6570" w:type="dxa"/>
          </w:tcPr>
          <w:p w:rsidR="00FD0B3B" w:rsidRDefault="00E25F2B" w:rsidP="00E25F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track record supported by research of consistently high achievement during first year in college.</w:t>
            </w:r>
          </w:p>
        </w:tc>
      </w:tr>
    </w:tbl>
    <w:p w:rsidR="00934536" w:rsidRPr="00C66954" w:rsidRDefault="00934536">
      <w:pPr>
        <w:rPr>
          <w:rFonts w:ascii="Garamond" w:hAnsi="Garamond"/>
        </w:rPr>
      </w:pPr>
      <w:bookmarkStart w:id="0" w:name="_GoBack"/>
      <w:bookmarkEnd w:id="0"/>
    </w:p>
    <w:sectPr w:rsidR="00934536" w:rsidRPr="00C6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CF"/>
    <w:multiLevelType w:val="multilevel"/>
    <w:tmpl w:val="ED7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5A80"/>
    <w:multiLevelType w:val="multilevel"/>
    <w:tmpl w:val="73F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A1444"/>
    <w:multiLevelType w:val="multilevel"/>
    <w:tmpl w:val="592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27A4"/>
    <w:multiLevelType w:val="multilevel"/>
    <w:tmpl w:val="136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B31AC"/>
    <w:multiLevelType w:val="multilevel"/>
    <w:tmpl w:val="AB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46A85"/>
    <w:multiLevelType w:val="multilevel"/>
    <w:tmpl w:val="774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55CAF"/>
    <w:multiLevelType w:val="multilevel"/>
    <w:tmpl w:val="FCE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C2A8E"/>
    <w:multiLevelType w:val="multilevel"/>
    <w:tmpl w:val="A328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7648F"/>
    <w:multiLevelType w:val="multilevel"/>
    <w:tmpl w:val="291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37E67"/>
    <w:multiLevelType w:val="multilevel"/>
    <w:tmpl w:val="0CB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571E4"/>
    <w:multiLevelType w:val="multilevel"/>
    <w:tmpl w:val="344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13324"/>
    <w:multiLevelType w:val="multilevel"/>
    <w:tmpl w:val="432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54B0"/>
    <w:multiLevelType w:val="multilevel"/>
    <w:tmpl w:val="76C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D145C"/>
    <w:multiLevelType w:val="multilevel"/>
    <w:tmpl w:val="712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B7381"/>
    <w:multiLevelType w:val="multilevel"/>
    <w:tmpl w:val="C03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16A5E"/>
    <w:multiLevelType w:val="multilevel"/>
    <w:tmpl w:val="B262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14E75"/>
    <w:multiLevelType w:val="multilevel"/>
    <w:tmpl w:val="2AD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E5CC8"/>
    <w:multiLevelType w:val="multilevel"/>
    <w:tmpl w:val="4AF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16CC1"/>
    <w:multiLevelType w:val="multilevel"/>
    <w:tmpl w:val="07D8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B6F56"/>
    <w:multiLevelType w:val="multilevel"/>
    <w:tmpl w:val="1CA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90C9B"/>
    <w:multiLevelType w:val="multilevel"/>
    <w:tmpl w:val="8DD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E048F"/>
    <w:multiLevelType w:val="multilevel"/>
    <w:tmpl w:val="066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C6209"/>
    <w:multiLevelType w:val="multilevel"/>
    <w:tmpl w:val="867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FA2CFA"/>
    <w:multiLevelType w:val="multilevel"/>
    <w:tmpl w:val="44F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160DDB"/>
    <w:multiLevelType w:val="multilevel"/>
    <w:tmpl w:val="604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4A7607"/>
    <w:multiLevelType w:val="multilevel"/>
    <w:tmpl w:val="969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A7BE8"/>
    <w:multiLevelType w:val="multilevel"/>
    <w:tmpl w:val="A75E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1"/>
  </w:num>
  <w:num w:numId="5">
    <w:abstractNumId w:val="9"/>
  </w:num>
  <w:num w:numId="6">
    <w:abstractNumId w:val="20"/>
  </w:num>
  <w:num w:numId="7">
    <w:abstractNumId w:val="10"/>
  </w:num>
  <w:num w:numId="8">
    <w:abstractNumId w:val="3"/>
  </w:num>
  <w:num w:numId="9">
    <w:abstractNumId w:val="11"/>
  </w:num>
  <w:num w:numId="10">
    <w:abstractNumId w:val="19"/>
  </w:num>
  <w:num w:numId="11">
    <w:abstractNumId w:val="14"/>
  </w:num>
  <w:num w:numId="12">
    <w:abstractNumId w:val="2"/>
  </w:num>
  <w:num w:numId="13">
    <w:abstractNumId w:val="4"/>
  </w:num>
  <w:num w:numId="14">
    <w:abstractNumId w:val="24"/>
  </w:num>
  <w:num w:numId="15">
    <w:abstractNumId w:val="8"/>
  </w:num>
  <w:num w:numId="16">
    <w:abstractNumId w:val="26"/>
  </w:num>
  <w:num w:numId="17">
    <w:abstractNumId w:val="17"/>
  </w:num>
  <w:num w:numId="18">
    <w:abstractNumId w:val="0"/>
  </w:num>
  <w:num w:numId="19">
    <w:abstractNumId w:val="13"/>
  </w:num>
  <w:num w:numId="20">
    <w:abstractNumId w:val="22"/>
  </w:num>
  <w:num w:numId="21">
    <w:abstractNumId w:val="7"/>
  </w:num>
  <w:num w:numId="22">
    <w:abstractNumId w:val="12"/>
  </w:num>
  <w:num w:numId="23">
    <w:abstractNumId w:val="18"/>
  </w:num>
  <w:num w:numId="24">
    <w:abstractNumId w:val="16"/>
  </w:num>
  <w:num w:numId="25">
    <w:abstractNumId w:val="6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9B"/>
    <w:rsid w:val="000F0553"/>
    <w:rsid w:val="005B199B"/>
    <w:rsid w:val="00934536"/>
    <w:rsid w:val="00C66954"/>
    <w:rsid w:val="00E25F2B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199B"/>
  </w:style>
  <w:style w:type="table" w:styleId="TableGrid">
    <w:name w:val="Table Grid"/>
    <w:basedOn w:val="TableNormal"/>
    <w:uiPriority w:val="59"/>
    <w:rsid w:val="005B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199B"/>
  </w:style>
  <w:style w:type="table" w:styleId="TableGrid">
    <w:name w:val="Table Grid"/>
    <w:basedOn w:val="TableNormal"/>
    <w:uiPriority w:val="59"/>
    <w:rsid w:val="005B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2016-09-29T14:49:00Z</dcterms:created>
  <dcterms:modified xsi:type="dcterms:W3CDTF">2016-09-29T15:29:00Z</dcterms:modified>
</cp:coreProperties>
</file>